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text" w:tblpY="1"/>
        <w:tblOverlap w:val="never"/>
        <w:tblW w:w="134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mplementation Readiness Checklist"/>
        <w:tblDescription w:val="This chart can be used by districts or schools to consider readiness for a new or existing intervention or change before, during and after it is implemented. It takes into account the four stages of implementation: exploration, installation, initial implementation, and full implementation. It is a document that can be downloaded and modified. "/>
      </w:tblPr>
      <w:tblGrid>
        <w:gridCol w:w="3500"/>
        <w:gridCol w:w="2894"/>
        <w:gridCol w:w="2433"/>
        <w:gridCol w:w="2508"/>
        <w:gridCol w:w="2075"/>
      </w:tblGrid>
      <w:tr w:rsidR="00FA79B9" w14:paraId="38750D67" w14:textId="77777777" w:rsidTr="00FA7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FFFFFF" w:themeFill="background1"/>
          </w:tcPr>
          <w:p w14:paraId="44C45CB0" w14:textId="1C83F674" w:rsidR="00FA79B9" w:rsidRDefault="00FA79B9" w:rsidP="00FA79B9">
            <w:pPr>
              <w:pStyle w:val="Heading2"/>
              <w:outlineLvl w:val="1"/>
              <w:rPr>
                <w:rFonts w:ascii="Verdana" w:hAnsi="Verdan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23A1CA" wp14:editId="3B6493B9">
                  <wp:extent cx="2068082" cy="605389"/>
                  <wp:effectExtent l="0" t="0" r="889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82" cy="6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2763E" w14:textId="1C26B69B" w:rsidR="00FA79B9" w:rsidRPr="00FA79B9" w:rsidRDefault="00FA79B9" w:rsidP="00FA79B9">
            <w:pPr>
              <w:tabs>
                <w:tab w:val="left" w:pos="2378"/>
              </w:tabs>
            </w:pPr>
            <w:r>
              <w:tab/>
            </w:r>
          </w:p>
        </w:tc>
        <w:tc>
          <w:tcPr>
            <w:tcW w:w="9910" w:type="dxa"/>
            <w:gridSpan w:val="4"/>
            <w:shd w:val="clear" w:color="auto" w:fill="FFFFFF" w:themeFill="background1"/>
          </w:tcPr>
          <w:p w14:paraId="15494F54" w14:textId="6AD9CBEA" w:rsidR="00FA79B9" w:rsidRPr="00587C13" w:rsidRDefault="00FA79B9" w:rsidP="00F63E9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74CC0">
              <w:rPr>
                <w:b/>
              </w:rPr>
              <w:t>Stage 1 of Implementation: Exploration</w:t>
            </w:r>
            <w:r w:rsidR="00F63E9B">
              <w:rPr>
                <w:b/>
              </w:rPr>
              <w:t xml:space="preserve"> </w:t>
            </w:r>
            <w:r w:rsidR="00F63E9B">
              <w:br/>
            </w:r>
            <w:r>
              <w:t>Teams identify need for change; researches possible interventions for problem of practices; considers readiness and anticipated resources; develops stakeholders and advocates for change. Decides to proceed or restart.</w:t>
            </w:r>
          </w:p>
        </w:tc>
      </w:tr>
      <w:tr w:rsidR="00A914D6" w14:paraId="63F949E0" w14:textId="77777777" w:rsidTr="00D540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7D8FF19F" w14:textId="44C02F66" w:rsidR="00A914D6" w:rsidRPr="00F74CC0" w:rsidRDefault="00A914D6" w:rsidP="00A914D6">
            <w:pPr>
              <w:pStyle w:val="Heading3"/>
            </w:pPr>
            <w:r w:rsidRPr="00F93165">
              <w:t>Dimensions and Guiding Questions:</w:t>
            </w:r>
          </w:p>
        </w:tc>
        <w:tc>
          <w:tcPr>
            <w:tcW w:w="9910" w:type="dxa"/>
            <w:gridSpan w:val="4"/>
          </w:tcPr>
          <w:p w14:paraId="15BF38F8" w14:textId="557E50F7" w:rsidR="00A914D6" w:rsidRDefault="00A914D6" w:rsidP="00FA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4D6" w14:paraId="288B9833" w14:textId="77777777" w:rsidTr="009B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6D93F0A9" w14:textId="2063FD09" w:rsidR="00A914D6" w:rsidRPr="00512DBA" w:rsidRDefault="00A914D6" w:rsidP="00FA79B9">
            <w:pPr>
              <w:pStyle w:val="ListParagraph"/>
              <w:numPr>
                <w:ilvl w:val="0"/>
                <w:numId w:val="7"/>
              </w:numPr>
              <w:ind w:left="63"/>
            </w:pPr>
            <w:r w:rsidRPr="00512DBA">
              <w:t xml:space="preserve">I. </w:t>
            </w:r>
            <w:r w:rsidRPr="00512DBA">
              <w:t xml:space="preserve">Identification and validation of need: </w:t>
            </w:r>
          </w:p>
          <w:p w14:paraId="5F847EE0" w14:textId="77777777" w:rsidR="00A914D6" w:rsidRPr="004770C1" w:rsidRDefault="00A914D6" w:rsidP="00FA7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b w:val="0"/>
                <w:sz w:val="22"/>
                <w:szCs w:val="22"/>
              </w:rPr>
            </w:pPr>
            <w:r w:rsidRPr="004770C1">
              <w:rPr>
                <w:b w:val="0"/>
                <w:sz w:val="22"/>
                <w:szCs w:val="22"/>
              </w:rPr>
              <w:t xml:space="preserve">Do we have a team in place representing diverse backgrounds (teachers, school staff, admin, students, parents, business &amp; community leaders, central office staff) skills, and expertise? Does the team include internal and external stakeholders? </w:t>
            </w:r>
          </w:p>
          <w:p w14:paraId="79043E66" w14:textId="77777777" w:rsidR="00A914D6" w:rsidRPr="004770C1" w:rsidRDefault="00A914D6" w:rsidP="00FA7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b w:val="0"/>
                <w:sz w:val="22"/>
                <w:szCs w:val="22"/>
              </w:rPr>
            </w:pPr>
            <w:r w:rsidRPr="004770C1">
              <w:rPr>
                <w:b w:val="0"/>
                <w:sz w:val="22"/>
                <w:szCs w:val="22"/>
              </w:rPr>
              <w:t>Do all members understand need for intervention?</w:t>
            </w:r>
          </w:p>
          <w:p w14:paraId="32DAC5E4" w14:textId="77777777" w:rsidR="00A914D6" w:rsidRPr="00F63E9B" w:rsidRDefault="00A914D6" w:rsidP="00FA7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b w:val="0"/>
                <w:sz w:val="22"/>
                <w:szCs w:val="22"/>
              </w:rPr>
            </w:pPr>
            <w:r w:rsidRPr="004770C1">
              <w:rPr>
                <w:b w:val="0"/>
                <w:sz w:val="22"/>
                <w:szCs w:val="22"/>
              </w:rPr>
              <w:t xml:space="preserve">Have all available resources been considered: human, fiscal, physical are available for a </w:t>
            </w:r>
            <w:r w:rsidRPr="00F63E9B">
              <w:rPr>
                <w:b w:val="0"/>
                <w:sz w:val="22"/>
                <w:szCs w:val="22"/>
              </w:rPr>
              <w:t>multi-year process?</w:t>
            </w:r>
          </w:p>
          <w:p w14:paraId="0DE698F8" w14:textId="66A5788B" w:rsidR="00A914D6" w:rsidRDefault="00A914D6" w:rsidP="00FA7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</w:pPr>
            <w:r w:rsidRPr="00F63E9B">
              <w:rPr>
                <w:b w:val="0"/>
                <w:sz w:val="22"/>
                <w:szCs w:val="22"/>
              </w:rPr>
              <w:t>Do we/How will we collect data and track progress for the intervention</w:t>
            </w:r>
            <w:r w:rsidRPr="004770C1">
              <w:rPr>
                <w:b w:val="0"/>
                <w:sz w:val="22"/>
                <w:szCs w:val="22"/>
              </w:rPr>
              <w:t xml:space="preserve">? </w:t>
            </w:r>
          </w:p>
        </w:tc>
        <w:tc>
          <w:tcPr>
            <w:tcW w:w="9910" w:type="dxa"/>
            <w:gridSpan w:val="4"/>
          </w:tcPr>
          <w:p w14:paraId="76515089" w14:textId="77777777" w:rsidR="00A914D6" w:rsidRDefault="00A914D6" w:rsidP="00FA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0C1" w14:paraId="19F2AA85" w14:textId="77777777" w:rsidTr="00FA79B9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198E0324" w14:textId="0BF7FEC6" w:rsidR="004770C1" w:rsidRPr="005A49C9" w:rsidRDefault="004770C1" w:rsidP="00FA79B9">
            <w:pPr>
              <w:rPr>
                <w:b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F5B48B" wp14:editId="628F2A63">
                  <wp:extent cx="2068082" cy="605389"/>
                  <wp:effectExtent l="0" t="0" r="889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82" cy="6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0" w:type="dxa"/>
            <w:gridSpan w:val="4"/>
          </w:tcPr>
          <w:p w14:paraId="43B1E032" w14:textId="18E2D991" w:rsidR="00A914D6" w:rsidRPr="00A914D6" w:rsidRDefault="004770C1" w:rsidP="00A914D6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26961">
              <w:t>Stage 2 of Implementation: Installation</w:t>
            </w:r>
            <w:r w:rsidR="00F63E9B">
              <w:rPr>
                <w:sz w:val="24"/>
                <w:szCs w:val="24"/>
              </w:rPr>
              <w:br/>
            </w:r>
            <w:r w:rsidRPr="00226961">
              <w:rPr>
                <w:b w:val="0"/>
              </w:rPr>
              <w:t>Teams establish resources necessary to use and implement the intervention with fidelity to ensure positive outcomes for students</w:t>
            </w:r>
            <w:r w:rsidR="00587C13" w:rsidRPr="00226961">
              <w:rPr>
                <w:b w:val="0"/>
              </w:rPr>
              <w:t>.</w:t>
            </w:r>
          </w:p>
        </w:tc>
      </w:tr>
      <w:tr w:rsidR="00A914D6" w14:paraId="037C7159" w14:textId="77777777" w:rsidTr="00A914D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000906F6" w14:textId="0FC024CD" w:rsidR="00A914D6" w:rsidRDefault="00A914D6" w:rsidP="00A914D6">
            <w:pPr>
              <w:pStyle w:val="Heading3"/>
              <w:rPr>
                <w:noProof/>
              </w:rPr>
            </w:pPr>
            <w:r>
              <w:rPr>
                <w:noProof/>
              </w:rPr>
              <w:t>Dimensions and Guiding Questions:</w:t>
            </w:r>
          </w:p>
        </w:tc>
        <w:tc>
          <w:tcPr>
            <w:tcW w:w="9910" w:type="dxa"/>
            <w:gridSpan w:val="4"/>
          </w:tcPr>
          <w:p w14:paraId="755CC848" w14:textId="77777777" w:rsidR="00A914D6" w:rsidRPr="00F63E9B" w:rsidRDefault="00A914D6" w:rsidP="00A914D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1A5C" w14:paraId="6C467239" w14:textId="77777777" w:rsidTr="00FA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3D67630C" w14:textId="29F2F6B2" w:rsidR="00512DBA" w:rsidRPr="00512DBA" w:rsidRDefault="00512DBA" w:rsidP="00512D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 w:hanging="180"/>
              <w:rPr>
                <w:sz w:val="22"/>
                <w:szCs w:val="22"/>
              </w:rPr>
            </w:pPr>
            <w:r w:rsidRPr="00512DBA">
              <w:rPr>
                <w:sz w:val="22"/>
                <w:szCs w:val="22"/>
              </w:rPr>
              <w:t>Consideration of Change</w:t>
            </w:r>
          </w:p>
          <w:p w14:paraId="4541B1CB" w14:textId="3D81F381" w:rsidR="004770C1" w:rsidRPr="004770C1" w:rsidRDefault="00301642" w:rsidP="00FA7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How will teams</w:t>
            </w:r>
            <w:r w:rsidR="00AA3DBE">
              <w:rPr>
                <w:b w:val="0"/>
                <w:sz w:val="22"/>
                <w:szCs w:val="22"/>
              </w:rPr>
              <w:t>/</w:t>
            </w:r>
            <w:r w:rsidR="004770C1" w:rsidRPr="004770C1">
              <w:rPr>
                <w:b w:val="0"/>
                <w:sz w:val="22"/>
                <w:szCs w:val="22"/>
              </w:rPr>
              <w:t>stakeholders/groups</w:t>
            </w:r>
            <w:r>
              <w:rPr>
                <w:b w:val="0"/>
                <w:sz w:val="22"/>
                <w:szCs w:val="22"/>
              </w:rPr>
              <w:t>/</w:t>
            </w:r>
            <w:r w:rsidR="004770C1" w:rsidRPr="004770C1">
              <w:rPr>
                <w:b w:val="0"/>
                <w:sz w:val="22"/>
                <w:szCs w:val="22"/>
              </w:rPr>
              <w:t xml:space="preserve"> </w:t>
            </w:r>
            <w:r w:rsidR="00AA3DBE">
              <w:rPr>
                <w:b w:val="0"/>
                <w:sz w:val="22"/>
                <w:szCs w:val="22"/>
              </w:rPr>
              <w:t xml:space="preserve">convene who have </w:t>
            </w:r>
            <w:r w:rsidR="004770C1" w:rsidRPr="004770C1">
              <w:rPr>
                <w:b w:val="0"/>
                <w:sz w:val="22"/>
                <w:szCs w:val="22"/>
              </w:rPr>
              <w:t xml:space="preserve">various functions and opinions to form a complete view of the problem and solution? </w:t>
            </w:r>
          </w:p>
          <w:p w14:paraId="044E7FDB" w14:textId="6B693267" w:rsidR="004770C1" w:rsidRPr="004770C1" w:rsidRDefault="004770C1" w:rsidP="00FA7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1"/>
              <w:rPr>
                <w:b w:val="0"/>
                <w:sz w:val="22"/>
                <w:szCs w:val="22"/>
              </w:rPr>
            </w:pPr>
            <w:r w:rsidRPr="004770C1">
              <w:rPr>
                <w:b w:val="0"/>
                <w:sz w:val="22"/>
                <w:szCs w:val="22"/>
              </w:rPr>
              <w:t xml:space="preserve">Have needs been prioritized and based on an annual needs assessment? </w:t>
            </w:r>
            <w:r w:rsidR="00AA3DBE">
              <w:rPr>
                <w:b w:val="0"/>
                <w:sz w:val="22"/>
                <w:szCs w:val="22"/>
              </w:rPr>
              <w:t>What alternatives have been considered?</w:t>
            </w:r>
          </w:p>
          <w:p w14:paraId="4FC93927" w14:textId="57C5CCC3" w:rsidR="004770C1" w:rsidRPr="005C6AE3" w:rsidRDefault="004770C1" w:rsidP="00FA7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1"/>
              <w:rPr>
                <w:b w:val="0"/>
              </w:rPr>
            </w:pPr>
            <w:r w:rsidRPr="00F93165">
              <w:rPr>
                <w:b w:val="0"/>
                <w:sz w:val="22"/>
                <w:szCs w:val="22"/>
              </w:rPr>
              <w:t xml:space="preserve">What resources and supports will be available to ensure a feasible and sustainable implementation? </w:t>
            </w:r>
          </w:p>
          <w:p w14:paraId="7FB30091" w14:textId="77777777" w:rsidR="00512DBA" w:rsidRDefault="00512DBA" w:rsidP="00FA79B9">
            <w:pPr>
              <w:spacing w:after="0" w:line="240" w:lineRule="auto"/>
              <w:rPr>
                <w:b w:val="0"/>
                <w:bCs w:val="0"/>
              </w:rPr>
            </w:pPr>
          </w:p>
          <w:p w14:paraId="07D68838" w14:textId="77777777" w:rsidR="00512DBA" w:rsidRDefault="00512DBA" w:rsidP="00FA79B9">
            <w:pPr>
              <w:spacing w:after="0" w:line="240" w:lineRule="auto"/>
              <w:rPr>
                <w:b w:val="0"/>
                <w:bCs w:val="0"/>
              </w:rPr>
            </w:pPr>
          </w:p>
          <w:p w14:paraId="12EDA5ED" w14:textId="230A868D" w:rsidR="00512DBA" w:rsidRDefault="00512DBA" w:rsidP="00FA79B9">
            <w:pPr>
              <w:spacing w:after="0" w:line="240" w:lineRule="auto"/>
            </w:pPr>
          </w:p>
          <w:p w14:paraId="65D88E89" w14:textId="77777777" w:rsidR="00A914D6" w:rsidRDefault="00A914D6" w:rsidP="00FA79B9">
            <w:pPr>
              <w:spacing w:after="0" w:line="240" w:lineRule="auto"/>
              <w:rPr>
                <w:b w:val="0"/>
                <w:bCs w:val="0"/>
              </w:rPr>
            </w:pPr>
          </w:p>
          <w:p w14:paraId="528BB67F" w14:textId="4C34715C" w:rsidR="00512DBA" w:rsidRPr="004770C1" w:rsidRDefault="00512DBA" w:rsidP="00FA79B9">
            <w:pPr>
              <w:spacing w:after="0" w:line="240" w:lineRule="auto"/>
            </w:pPr>
          </w:p>
        </w:tc>
        <w:tc>
          <w:tcPr>
            <w:tcW w:w="2894" w:type="dxa"/>
          </w:tcPr>
          <w:p w14:paraId="54E4F9FB" w14:textId="77777777" w:rsidR="004770C1" w:rsidRDefault="004770C1" w:rsidP="00FA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6F56F5D6" w14:textId="77777777" w:rsidR="004770C1" w:rsidRDefault="004770C1" w:rsidP="00FA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762202E8" w14:textId="77777777" w:rsidR="004770C1" w:rsidRDefault="004770C1" w:rsidP="00FA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11D67B57" w14:textId="77777777" w:rsidR="004770C1" w:rsidRDefault="004770C1" w:rsidP="00FA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4D6" w14:paraId="3FCDAC6F" w14:textId="77777777" w:rsidTr="006300D3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24E399E6" w14:textId="08D02711" w:rsidR="00A914D6" w:rsidRPr="00A914D6" w:rsidRDefault="00A914D6" w:rsidP="00A914D6">
            <w:pPr>
              <w:pStyle w:val="Heading3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777571" wp14:editId="65E147B7">
                  <wp:extent cx="2068082" cy="605389"/>
                  <wp:effectExtent l="0" t="0" r="889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82" cy="6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0" w:type="dxa"/>
            <w:gridSpan w:val="4"/>
          </w:tcPr>
          <w:p w14:paraId="1B55A5FD" w14:textId="0E892541" w:rsidR="00A914D6" w:rsidRPr="00226961" w:rsidRDefault="00A914D6" w:rsidP="00A914D6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6961">
              <w:t>Stage 2 of Implementation: Installation</w:t>
            </w:r>
            <w:r w:rsidRPr="00226961">
              <w:rPr>
                <w:b w:val="0"/>
              </w:rPr>
              <w:br/>
              <w:t>Teams establish resources necessary to use and implement the intervention with fidelity to ensure positive outcomes for students.</w:t>
            </w:r>
          </w:p>
        </w:tc>
      </w:tr>
      <w:tr w:rsidR="00A914D6" w14:paraId="0B23F7D1" w14:textId="77777777" w:rsidTr="00DD471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5244D4A1" w14:textId="5377872F" w:rsidR="00A914D6" w:rsidRDefault="00A914D6" w:rsidP="00A914D6">
            <w:pPr>
              <w:pStyle w:val="Heading3"/>
              <w:rPr>
                <w:noProof/>
              </w:rPr>
            </w:pPr>
            <w:r>
              <w:rPr>
                <w:noProof/>
              </w:rPr>
              <w:t>Dimensions and Guiding Questions:</w:t>
            </w:r>
          </w:p>
        </w:tc>
        <w:tc>
          <w:tcPr>
            <w:tcW w:w="9910" w:type="dxa"/>
            <w:gridSpan w:val="4"/>
          </w:tcPr>
          <w:p w14:paraId="359E0B4A" w14:textId="77777777" w:rsidR="00A914D6" w:rsidRPr="00A914D6" w:rsidRDefault="00A914D6" w:rsidP="00A914D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14D6" w14:paraId="10355745" w14:textId="77777777" w:rsidTr="00FA79B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4DF4DEC6" w14:textId="114E4582" w:rsidR="00A914D6" w:rsidRPr="00A914D6" w:rsidRDefault="00A914D6" w:rsidP="00DD2A76">
            <w:pPr>
              <w:pStyle w:val="ListParagraph"/>
              <w:numPr>
                <w:ilvl w:val="0"/>
                <w:numId w:val="7"/>
              </w:numPr>
              <w:ind w:left="423" w:hanging="180"/>
              <w:rPr>
                <w:b w:val="0"/>
              </w:rPr>
            </w:pPr>
            <w:r w:rsidRPr="00A914D6">
              <w:t>Planning for Change:</w:t>
            </w:r>
          </w:p>
          <w:p w14:paraId="461332F6" w14:textId="77777777" w:rsidR="00A914D6" w:rsidRPr="00587C13" w:rsidRDefault="00A914D6" w:rsidP="00A914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17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>What plans are in place to manage risks, issues, or surprises that may emerge?</w:t>
            </w:r>
          </w:p>
          <w:p w14:paraId="6996E9D2" w14:textId="77777777" w:rsidR="00A914D6" w:rsidRPr="00587C13" w:rsidRDefault="00A914D6" w:rsidP="00A914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17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 xml:space="preserve">How has the team prepared for the new intervention to be implemented if other initiatives are already in place?  </w:t>
            </w:r>
          </w:p>
          <w:p w14:paraId="5D95110D" w14:textId="77777777" w:rsidR="00A914D6" w:rsidRPr="00587C13" w:rsidRDefault="00A914D6" w:rsidP="00A914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17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>How will they adapt the intervention to fit the district/school context?</w:t>
            </w:r>
          </w:p>
          <w:p w14:paraId="3ABC11EA" w14:textId="77777777" w:rsidR="00A914D6" w:rsidRPr="00587C13" w:rsidRDefault="00A914D6" w:rsidP="00A914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17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>How will the team ensure sustainability and capacity throughout the process?</w:t>
            </w:r>
          </w:p>
          <w:p w14:paraId="5C0810F4" w14:textId="4F3DAB1D" w:rsidR="00A914D6" w:rsidRPr="00134B8B" w:rsidRDefault="00A914D6" w:rsidP="00A914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17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 xml:space="preserve">What kind of readiness checklist (e.g. </w:t>
            </w:r>
            <w:hyperlink r:id="rId8" w:history="1">
              <w:r w:rsidRPr="00587C13">
                <w:rPr>
                  <w:rStyle w:val="Hyperlink"/>
                  <w:b w:val="0"/>
                  <w:sz w:val="22"/>
                  <w:szCs w:val="22"/>
                </w:rPr>
                <w:t>Hexag</w:t>
              </w:r>
              <w:r w:rsidRPr="00587C13">
                <w:rPr>
                  <w:rStyle w:val="Hyperlink"/>
                  <w:b w:val="0"/>
                  <w:sz w:val="22"/>
                  <w:szCs w:val="22"/>
                </w:rPr>
                <w:t>o</w:t>
              </w:r>
              <w:r w:rsidRPr="00587C13">
                <w:rPr>
                  <w:rStyle w:val="Hyperlink"/>
                  <w:b w:val="0"/>
                  <w:sz w:val="22"/>
                  <w:szCs w:val="22"/>
                </w:rPr>
                <w:t>n Tool</w:t>
              </w:r>
            </w:hyperlink>
            <w:r w:rsidRPr="00587C13">
              <w:rPr>
                <w:b w:val="0"/>
                <w:sz w:val="22"/>
                <w:szCs w:val="22"/>
              </w:rPr>
              <w:t>) will the team use to assess its readiness</w:t>
            </w:r>
            <w:r w:rsidRPr="000E5752">
              <w:rPr>
                <w:b w:val="0"/>
                <w:i/>
                <w:sz w:val="18"/>
                <w:szCs w:val="18"/>
              </w:rPr>
              <w:t>?</w:t>
            </w:r>
            <w:r w:rsidRPr="000E5752">
              <w:rPr>
                <w:b w:val="0"/>
                <w:i/>
                <w:sz w:val="18"/>
                <w:szCs w:val="18"/>
              </w:rPr>
              <w:t xml:space="preserve"> (Hexagon Tool is one of many tools to help states, districts, and schools evaluate new or existing interventions using six criteria)</w:t>
            </w:r>
          </w:p>
          <w:p w14:paraId="43A17631" w14:textId="77777777" w:rsidR="00A914D6" w:rsidRDefault="00A914D6" w:rsidP="00A914D6">
            <w:pPr>
              <w:spacing w:after="0" w:line="240" w:lineRule="auto"/>
              <w:rPr>
                <w:sz w:val="22"/>
                <w:szCs w:val="22"/>
              </w:rPr>
            </w:pPr>
          </w:p>
          <w:p w14:paraId="679F57DA" w14:textId="5A32D83B" w:rsidR="00A914D6" w:rsidRDefault="00A914D6" w:rsidP="00A914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In developing a readiness tool, consider these items: </w:t>
            </w:r>
          </w:p>
          <w:p w14:paraId="78636D4F" w14:textId="6B9E3E2D" w:rsidR="00A914D6" w:rsidRPr="00FE590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 w:rsidRPr="000E5752">
              <w:rPr>
                <w:b w:val="0"/>
                <w:sz w:val="22"/>
                <w:szCs w:val="22"/>
              </w:rPr>
              <w:t xml:space="preserve">Extent to which there is belief from all stakeholders that the outcome of an intervention is highly valued; </w:t>
            </w:r>
          </w:p>
          <w:p w14:paraId="30C43005" w14:textId="67E98CCB" w:rsidR="00A914D6" w:rsidRPr="00FE590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Fit of the intervention to the needs</w:t>
            </w:r>
          </w:p>
          <w:p w14:paraId="05CB391E" w14:textId="415B71F7" w:rsidR="00A914D6" w:rsidRPr="00FE590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Scalability of the intervention</w:t>
            </w:r>
          </w:p>
          <w:p w14:paraId="6C2FF8F4" w14:textId="42451B99" w:rsidR="00A914D6" w:rsidRPr="00FE590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Capacity to implement</w:t>
            </w:r>
          </w:p>
          <w:p w14:paraId="70409080" w14:textId="595DC74A" w:rsidR="00A914D6" w:rsidRPr="000E5752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How to sustain over time</w:t>
            </w:r>
          </w:p>
          <w:p w14:paraId="19656830" w14:textId="77777777" w:rsidR="00A914D6" w:rsidRPr="00587C1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 xml:space="preserve">Stakeholder consensus exists for need of the intervention; </w:t>
            </w:r>
          </w:p>
          <w:p w14:paraId="625AAFE9" w14:textId="77777777" w:rsidR="00A914D6" w:rsidRPr="00587C1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 xml:space="preserve">An evidence-based (meets Tiers I, II, III, or IV) intervention; </w:t>
            </w:r>
          </w:p>
          <w:p w14:paraId="4C1B5982" w14:textId="77777777" w:rsidR="00A914D6" w:rsidRPr="00587C13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 w:rsidRPr="00587C13">
              <w:rPr>
                <w:b w:val="0"/>
                <w:sz w:val="22"/>
                <w:szCs w:val="22"/>
              </w:rPr>
              <w:t xml:space="preserve">Intervention is cost-effective and practical; </w:t>
            </w:r>
          </w:p>
          <w:p w14:paraId="362423CA" w14:textId="0A76E366" w:rsidR="00A914D6" w:rsidRPr="00226961" w:rsidRDefault="00A914D6" w:rsidP="00A91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1"/>
              <w:rPr>
                <w:b w:val="0"/>
                <w:sz w:val="22"/>
                <w:szCs w:val="22"/>
              </w:rPr>
            </w:pPr>
            <w:r w:rsidRPr="00226961">
              <w:rPr>
                <w:b w:val="0"/>
                <w:sz w:val="22"/>
                <w:szCs w:val="22"/>
              </w:rPr>
              <w:t>Tools exist to evaluate fidelity and impact throughout the process.</w:t>
            </w:r>
          </w:p>
          <w:p w14:paraId="5A7D8313" w14:textId="0DFE87B1" w:rsidR="00A914D6" w:rsidRDefault="00A914D6" w:rsidP="00A914D6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78A83749" w14:textId="685DEF3E" w:rsidR="00226961" w:rsidRDefault="00226961" w:rsidP="00A914D6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76B003F3" w14:textId="77777777" w:rsidR="00226961" w:rsidRPr="00A914D6" w:rsidRDefault="00226961" w:rsidP="00A914D6">
            <w:pPr>
              <w:spacing w:after="0" w:line="240" w:lineRule="auto"/>
              <w:rPr>
                <w:sz w:val="22"/>
                <w:szCs w:val="22"/>
              </w:rPr>
            </w:pPr>
          </w:p>
          <w:p w14:paraId="50459E3A" w14:textId="6595BBBA" w:rsidR="00A914D6" w:rsidRPr="00587C13" w:rsidRDefault="00A914D6" w:rsidP="00A914D6">
            <w:pPr>
              <w:pStyle w:val="ListParagraph"/>
              <w:spacing w:after="0" w:line="240" w:lineRule="auto"/>
              <w:ind w:left="881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19D3F449" w14:textId="77777777" w:rsidR="00A914D6" w:rsidRDefault="00A914D6" w:rsidP="00A9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734F467E" w14:textId="77777777" w:rsidR="00A914D6" w:rsidRDefault="00A914D6" w:rsidP="00A9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435055E5" w14:textId="77777777" w:rsidR="00A914D6" w:rsidRDefault="00A914D6" w:rsidP="00A9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7BFC116C" w14:textId="77777777" w:rsidR="00A914D6" w:rsidRDefault="00A914D6" w:rsidP="00A9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961" w14:paraId="442B73B9" w14:textId="77777777" w:rsidTr="000C6AD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237D6094" w14:textId="48E83375" w:rsidR="00226961" w:rsidRPr="00A914D6" w:rsidRDefault="00226961" w:rsidP="00226961">
            <w:r>
              <w:rPr>
                <w:noProof/>
              </w:rPr>
              <w:lastRenderedPageBreak/>
              <w:drawing>
                <wp:inline distT="0" distB="0" distL="0" distR="0" wp14:anchorId="0F0AE72C" wp14:editId="30534A64">
                  <wp:extent cx="2068082" cy="605389"/>
                  <wp:effectExtent l="0" t="0" r="889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82" cy="6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0" w:type="dxa"/>
            <w:gridSpan w:val="4"/>
          </w:tcPr>
          <w:p w14:paraId="27B0C968" w14:textId="3710E2DB" w:rsidR="00226961" w:rsidRDefault="00226961" w:rsidP="00226961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E9B">
              <w:t>Stage 2 of Implementation: Installation</w:t>
            </w:r>
            <w:r>
              <w:br/>
            </w:r>
            <w:r w:rsidRPr="00226961">
              <w:rPr>
                <w:b w:val="0"/>
              </w:rPr>
              <w:t>Teams establish resources necessary to use and implement the intervention with fidelity to ensure positive outcomes for students.</w:t>
            </w:r>
          </w:p>
        </w:tc>
      </w:tr>
      <w:tr w:rsidR="009B3323" w14:paraId="2BB5EB1D" w14:textId="77777777" w:rsidTr="000C6AD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7EEE9431" w14:textId="6790F34B" w:rsidR="009B3323" w:rsidRDefault="009B3323" w:rsidP="009B3323">
            <w:pPr>
              <w:pStyle w:val="Heading3"/>
              <w:rPr>
                <w:noProof/>
              </w:rPr>
            </w:pPr>
            <w:r>
              <w:rPr>
                <w:noProof/>
              </w:rPr>
              <w:t>Dimensions and Guiding Questions:</w:t>
            </w:r>
          </w:p>
        </w:tc>
        <w:tc>
          <w:tcPr>
            <w:tcW w:w="9910" w:type="dxa"/>
            <w:gridSpan w:val="4"/>
          </w:tcPr>
          <w:p w14:paraId="21B80574" w14:textId="77777777" w:rsidR="009B3323" w:rsidRPr="00F63E9B" w:rsidRDefault="009B3323" w:rsidP="0022696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961" w14:paraId="5D9DD0A8" w14:textId="77777777" w:rsidTr="00FA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6961AF6E" w14:textId="0F71BEA6" w:rsidR="00226961" w:rsidRPr="00226961" w:rsidRDefault="00226961" w:rsidP="00226961">
            <w:pPr>
              <w:pStyle w:val="ListParagraph"/>
              <w:numPr>
                <w:ilvl w:val="0"/>
                <w:numId w:val="7"/>
              </w:numPr>
              <w:ind w:left="333" w:hanging="90"/>
              <w:rPr>
                <w:b w:val="0"/>
              </w:rPr>
            </w:pPr>
            <w:r w:rsidRPr="00226961">
              <w:t>Communication Plan:</w:t>
            </w:r>
          </w:p>
          <w:p w14:paraId="68D7D128" w14:textId="18E16EED" w:rsidR="00226961" w:rsidRPr="00F93165" w:rsidRDefault="00226961" w:rsidP="002269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2"/>
                <w:szCs w:val="22"/>
              </w:rPr>
            </w:pPr>
            <w:r w:rsidRPr="00F93165">
              <w:rPr>
                <w:b w:val="0"/>
                <w:sz w:val="22"/>
                <w:szCs w:val="22"/>
              </w:rPr>
              <w:t xml:space="preserve">How will frequent and accurate communication take place such as </w:t>
            </w:r>
            <w:r w:rsidRPr="00F93165">
              <w:rPr>
                <w:sz w:val="22"/>
                <w:szCs w:val="22"/>
              </w:rPr>
              <w:t xml:space="preserve">rapid feedback cycles </w:t>
            </w:r>
            <w:r w:rsidRPr="00F93165">
              <w:rPr>
                <w:b w:val="0"/>
                <w:sz w:val="22"/>
                <w:szCs w:val="22"/>
              </w:rPr>
              <w:t>(weekly, monthly) to allow quick adjustments, find and correct errors</w:t>
            </w:r>
            <w:r w:rsidRPr="00F93165">
              <w:rPr>
                <w:b w:val="0"/>
                <w:sz w:val="22"/>
                <w:szCs w:val="22"/>
              </w:rPr>
              <w:t>?</w:t>
            </w:r>
            <w:r w:rsidRPr="00F93165">
              <w:rPr>
                <w:b w:val="0"/>
                <w:sz w:val="22"/>
                <w:szCs w:val="22"/>
              </w:rPr>
              <w:t xml:space="preserve"> </w:t>
            </w:r>
          </w:p>
          <w:p w14:paraId="0EB6C70E" w14:textId="77777777" w:rsidR="00226961" w:rsidRPr="00F93165" w:rsidRDefault="00226961" w:rsidP="002269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93165">
              <w:rPr>
                <w:b w:val="0"/>
                <w:sz w:val="22"/>
                <w:szCs w:val="22"/>
              </w:rPr>
              <w:t>How will open, transparent communication take place between external stakeholders regarding the vision, plan, and anticipated results and issues that have arisen?</w:t>
            </w:r>
          </w:p>
          <w:p w14:paraId="0463F521" w14:textId="77777777" w:rsidR="00226961" w:rsidRDefault="00226961" w:rsidP="00226961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  <w:p w14:paraId="3DD44634" w14:textId="77777777" w:rsidR="00226961" w:rsidRDefault="00226961" w:rsidP="00226961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  <w:p w14:paraId="7F53A1DC" w14:textId="77777777" w:rsidR="00226961" w:rsidRDefault="00226961" w:rsidP="00226961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  <w:p w14:paraId="244610ED" w14:textId="77777777" w:rsidR="00226961" w:rsidRDefault="00226961" w:rsidP="00226961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  <w:p w14:paraId="48A08434" w14:textId="77777777" w:rsidR="00226961" w:rsidRDefault="00226961" w:rsidP="00226961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  <w:p w14:paraId="0608E946" w14:textId="3CAC1A3E" w:rsidR="00226961" w:rsidRDefault="00226961" w:rsidP="00226961">
            <w:pPr>
              <w:spacing w:after="0" w:line="240" w:lineRule="auto"/>
              <w:rPr>
                <w:sz w:val="18"/>
                <w:szCs w:val="18"/>
              </w:rPr>
            </w:pPr>
          </w:p>
          <w:p w14:paraId="317796AA" w14:textId="53DBBEF0" w:rsidR="00226961" w:rsidRDefault="00226961" w:rsidP="00226961">
            <w:pPr>
              <w:spacing w:after="0" w:line="240" w:lineRule="auto"/>
              <w:rPr>
                <w:sz w:val="18"/>
                <w:szCs w:val="18"/>
              </w:rPr>
            </w:pPr>
          </w:p>
          <w:p w14:paraId="3038EC75" w14:textId="77777777" w:rsidR="00226961" w:rsidRDefault="00226961" w:rsidP="00226961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  <w:p w14:paraId="40BABF94" w14:textId="50FC9C67" w:rsidR="00226961" w:rsidRPr="00F93165" w:rsidRDefault="00226961" w:rsidP="002269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14:paraId="57546A14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5C766EE2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4688CA57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08C73736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961" w14:paraId="23D506A9" w14:textId="77777777" w:rsidTr="00FA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0A5AA629" w14:textId="77777777" w:rsidR="00226961" w:rsidRDefault="00226961" w:rsidP="00226961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2A3BD3F" wp14:editId="0EA004D0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163830</wp:posOffset>
                  </wp:positionV>
                  <wp:extent cx="2068082" cy="605389"/>
                  <wp:effectExtent l="0" t="0" r="889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82" cy="6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0" w:type="dxa"/>
            <w:gridSpan w:val="4"/>
          </w:tcPr>
          <w:p w14:paraId="52A5204D" w14:textId="56AD1E1C" w:rsidR="00226961" w:rsidRPr="00C02AD0" w:rsidRDefault="00226961" w:rsidP="00C02AD0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2AD0">
              <w:rPr>
                <w:sz w:val="26"/>
                <w:szCs w:val="26"/>
              </w:rPr>
              <w:t>Stage 3 of Implementation: Initial Implementation</w:t>
            </w:r>
            <w:r w:rsidR="00C02AD0">
              <w:rPr>
                <w:sz w:val="26"/>
                <w:szCs w:val="26"/>
              </w:rPr>
              <w:br/>
            </w:r>
            <w:r w:rsidRPr="00601818">
              <w:rPr>
                <w:b w:val="0"/>
                <w:sz w:val="24"/>
                <w:szCs w:val="24"/>
              </w:rPr>
              <w:t>Often referred to as the “awkward stage” as it is marked by the first use of the intervention by educators and others within the school or district</w:t>
            </w:r>
            <w:r w:rsidRPr="00601818">
              <w:rPr>
                <w:b w:val="0"/>
                <w:sz w:val="24"/>
                <w:szCs w:val="24"/>
              </w:rPr>
              <w:t>. Action plans include indicators for effective implementation.</w:t>
            </w:r>
            <w:r w:rsidRPr="00C02AD0">
              <w:rPr>
                <w:b w:val="0"/>
              </w:rPr>
              <w:t xml:space="preserve"> </w:t>
            </w:r>
          </w:p>
        </w:tc>
      </w:tr>
      <w:tr w:rsidR="00E17F8E" w14:paraId="493C88C8" w14:textId="77777777" w:rsidTr="00601818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18E1C1A7" w14:textId="097ABFC0" w:rsidR="00E17F8E" w:rsidRDefault="00E17F8E" w:rsidP="00E17F8E">
            <w:pPr>
              <w:pStyle w:val="Heading3"/>
              <w:rPr>
                <w:noProof/>
              </w:rPr>
            </w:pPr>
            <w:r>
              <w:rPr>
                <w:noProof/>
              </w:rPr>
              <w:t>Dimensions and Guiding Questions:</w:t>
            </w:r>
          </w:p>
        </w:tc>
        <w:tc>
          <w:tcPr>
            <w:tcW w:w="9910" w:type="dxa"/>
            <w:gridSpan w:val="4"/>
          </w:tcPr>
          <w:p w14:paraId="27CEF292" w14:textId="77777777" w:rsidR="00E17F8E" w:rsidRPr="00C02AD0" w:rsidRDefault="00E17F8E" w:rsidP="00C02AD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26961" w14:paraId="361E5EB2" w14:textId="77777777" w:rsidTr="00FA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3E6D4F52" w14:textId="3E85D21C" w:rsidR="00226961" w:rsidRPr="00601818" w:rsidRDefault="00226961" w:rsidP="00601818">
            <w:pPr>
              <w:pStyle w:val="ListParagraph"/>
              <w:numPr>
                <w:ilvl w:val="0"/>
                <w:numId w:val="7"/>
              </w:numPr>
              <w:ind w:left="333" w:hanging="90"/>
            </w:pPr>
            <w:r w:rsidRPr="00601818">
              <w:t>Implementation Plan:</w:t>
            </w:r>
          </w:p>
          <w:p w14:paraId="0288D309" w14:textId="77777777" w:rsidR="00226961" w:rsidRPr="002B6812" w:rsidRDefault="00226961" w:rsidP="002269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  <w:sz w:val="22"/>
                <w:szCs w:val="22"/>
              </w:rPr>
            </w:pPr>
            <w:r w:rsidRPr="002B6812">
              <w:rPr>
                <w:b w:val="0"/>
                <w:sz w:val="22"/>
                <w:szCs w:val="22"/>
              </w:rPr>
              <w:t>To what extent has the implementation team developed capacity at the building and classroom level?</w:t>
            </w:r>
          </w:p>
          <w:p w14:paraId="6264E8CE" w14:textId="78371FA5" w:rsidR="00226961" w:rsidRPr="002B6812" w:rsidRDefault="00226961" w:rsidP="002269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  <w:sz w:val="22"/>
                <w:szCs w:val="22"/>
              </w:rPr>
            </w:pPr>
            <w:r w:rsidRPr="002B6812">
              <w:rPr>
                <w:b w:val="0"/>
                <w:sz w:val="22"/>
                <w:szCs w:val="22"/>
              </w:rPr>
              <w:t>What indicators for effective implementation are included on an action plan?</w:t>
            </w:r>
          </w:p>
          <w:p w14:paraId="4A1693F3" w14:textId="77777777" w:rsidR="00226961" w:rsidRPr="002B6812" w:rsidRDefault="00226961" w:rsidP="002269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</w:rPr>
            </w:pPr>
            <w:r w:rsidRPr="002B6812">
              <w:rPr>
                <w:b w:val="0"/>
                <w:sz w:val="22"/>
                <w:szCs w:val="22"/>
              </w:rPr>
              <w:t>What timeline, tasks, and responsibilities are included on an action plan?</w:t>
            </w:r>
            <w:r w:rsidRPr="002B6812">
              <w:rPr>
                <w:b w:val="0"/>
              </w:rPr>
              <w:t xml:space="preserve"> </w:t>
            </w:r>
          </w:p>
          <w:p w14:paraId="381A9BE0" w14:textId="77777777" w:rsidR="00226961" w:rsidRPr="002B6812" w:rsidRDefault="00226961" w:rsidP="002269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How will the action plan help staff evaluate teacher/staff fidelity as well as student outcomes?</w:t>
            </w:r>
          </w:p>
          <w:p w14:paraId="5614B65E" w14:textId="39968E30" w:rsidR="00DD4713" w:rsidRPr="002B6812" w:rsidRDefault="00226961" w:rsidP="00DD47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What regular or repeated professional learning is in place (cited on the action plan) who are responsible for the daily implementation? </w:t>
            </w:r>
          </w:p>
        </w:tc>
        <w:tc>
          <w:tcPr>
            <w:tcW w:w="2894" w:type="dxa"/>
          </w:tcPr>
          <w:p w14:paraId="73A51388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1EEB4204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425065CD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215E34DA" w14:textId="77777777" w:rsidR="00226961" w:rsidRDefault="00226961" w:rsidP="0022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713" w14:paraId="0CAE451A" w14:textId="77777777" w:rsidTr="00FC0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3986B14C" w14:textId="635BBAF3" w:rsidR="00DD4713" w:rsidRPr="00DD4713" w:rsidRDefault="00DD4713" w:rsidP="00DD4713">
            <w:pPr>
              <w:pStyle w:val="ListParagraph"/>
              <w:ind w:left="333"/>
              <w:rPr>
                <w:bCs w:val="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11FF9EE" wp14:editId="52C410C0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163830</wp:posOffset>
                  </wp:positionV>
                  <wp:extent cx="2068082" cy="605389"/>
                  <wp:effectExtent l="0" t="0" r="889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82" cy="6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0" w:type="dxa"/>
            <w:gridSpan w:val="4"/>
          </w:tcPr>
          <w:p w14:paraId="55FAAC3B" w14:textId="474AE58F" w:rsidR="00DD4713" w:rsidRPr="00DD4713" w:rsidRDefault="00DD4713" w:rsidP="00DD4713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D4713">
              <w:rPr>
                <w:sz w:val="26"/>
                <w:szCs w:val="26"/>
              </w:rPr>
              <w:t xml:space="preserve">Stage </w:t>
            </w:r>
            <w:r w:rsidR="003E152F">
              <w:rPr>
                <w:sz w:val="26"/>
                <w:szCs w:val="26"/>
              </w:rPr>
              <w:t>4</w:t>
            </w:r>
            <w:r w:rsidRPr="00DD4713">
              <w:rPr>
                <w:sz w:val="26"/>
                <w:szCs w:val="26"/>
              </w:rPr>
              <w:t xml:space="preserve"> of Implementation: </w:t>
            </w:r>
            <w:r w:rsidR="003E152F">
              <w:rPr>
                <w:sz w:val="26"/>
                <w:szCs w:val="26"/>
              </w:rPr>
              <w:t>Ful</w:t>
            </w:r>
            <w:r w:rsidRPr="00DD4713">
              <w:rPr>
                <w:sz w:val="26"/>
                <w:szCs w:val="26"/>
              </w:rPr>
              <w:t>l Implementation</w:t>
            </w:r>
            <w:r w:rsidRPr="00DD4713">
              <w:rPr>
                <w:sz w:val="26"/>
                <w:szCs w:val="26"/>
              </w:rPr>
              <w:br/>
            </w:r>
            <w:r w:rsidR="003E152F">
              <w:rPr>
                <w:b w:val="0"/>
                <w:sz w:val="26"/>
                <w:szCs w:val="26"/>
              </w:rPr>
              <w:t>This stage marks the well-integrated intervention being used to its fullest potential thus having a positive impact on student and other relevant outcomes. In some cases, full implementation can take 2 to 5 years</w:t>
            </w:r>
            <w:r w:rsidR="003474A3">
              <w:rPr>
                <w:b w:val="0"/>
                <w:sz w:val="26"/>
                <w:szCs w:val="26"/>
              </w:rPr>
              <w:t xml:space="preserve"> so careful and deliberate data collection and reporting are essential to its sustainability. </w:t>
            </w:r>
            <w:r w:rsidRPr="00DD4713">
              <w:rPr>
                <w:sz w:val="26"/>
                <w:szCs w:val="26"/>
              </w:rPr>
              <w:t xml:space="preserve"> </w:t>
            </w:r>
          </w:p>
        </w:tc>
      </w:tr>
      <w:tr w:rsidR="00DD4713" w14:paraId="1CC6A54D" w14:textId="77777777" w:rsidTr="00FA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22357D7F" w14:textId="5E95003E" w:rsidR="00DD4713" w:rsidRPr="00DD4713" w:rsidRDefault="00DD4713" w:rsidP="00DD4713">
            <w:pPr>
              <w:pStyle w:val="Heading3"/>
              <w:rPr>
                <w:bCs/>
              </w:rPr>
            </w:pPr>
            <w:r>
              <w:rPr>
                <w:bCs/>
              </w:rPr>
              <w:t>Dimensions and Guiding Questions</w:t>
            </w:r>
          </w:p>
        </w:tc>
        <w:tc>
          <w:tcPr>
            <w:tcW w:w="2894" w:type="dxa"/>
          </w:tcPr>
          <w:p w14:paraId="791C4846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4D0DAF26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21051940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5BA67AEC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713" w14:paraId="4831637B" w14:textId="77777777" w:rsidTr="00FA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2B943896" w14:textId="77777777" w:rsidR="00DD4713" w:rsidRPr="00DD4713" w:rsidRDefault="00DD4713" w:rsidP="00DD4713">
            <w:pPr>
              <w:pStyle w:val="ListParagraph"/>
              <w:numPr>
                <w:ilvl w:val="0"/>
                <w:numId w:val="7"/>
              </w:numPr>
              <w:ind w:left="333" w:hanging="90"/>
              <w:rPr>
                <w:bCs w:val="0"/>
              </w:rPr>
            </w:pPr>
            <w:r w:rsidRPr="00DD4713">
              <w:rPr>
                <w:bCs w:val="0"/>
              </w:rPr>
              <w:t>Data Collection and Reporting Plan</w:t>
            </w:r>
          </w:p>
          <w:p w14:paraId="3BF69EF9" w14:textId="77777777" w:rsidR="00DD4713" w:rsidRPr="003474A3" w:rsidRDefault="003474A3" w:rsidP="00DD4713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data and interval indicators will reflect how the intervention is benefitting students?</w:t>
            </w:r>
          </w:p>
          <w:p w14:paraId="721028AA" w14:textId="77777777" w:rsidR="003474A3" w:rsidRPr="003474A3" w:rsidRDefault="003474A3" w:rsidP="00DD4713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data and other indicators will reflect a strong infrastructure is in place such as coaches, training, and evaluation?</w:t>
            </w:r>
          </w:p>
          <w:p w14:paraId="6BB1E175" w14:textId="77777777" w:rsidR="003474A3" w:rsidRPr="003474A3" w:rsidRDefault="003474A3" w:rsidP="00DD4713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are successes and challenges communicated to all stakeholders on a weekly, monthly basis for feedback?</w:t>
            </w:r>
          </w:p>
          <w:p w14:paraId="1B7C9EC9" w14:textId="736BF9CF" w:rsidR="003474A3" w:rsidRPr="00601818" w:rsidRDefault="003474A3" w:rsidP="00DD4713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What kinds of self-assessment tools might be necessary to monitor </w:t>
            </w:r>
            <w:r>
              <w:rPr>
                <w:b w:val="0"/>
                <w:bCs w:val="0"/>
              </w:rPr>
              <w:lastRenderedPageBreak/>
              <w:t xml:space="preserve">progress during possible scaling up? </w:t>
            </w:r>
            <w:bookmarkStart w:id="0" w:name="_GoBack"/>
            <w:bookmarkEnd w:id="0"/>
          </w:p>
        </w:tc>
        <w:tc>
          <w:tcPr>
            <w:tcW w:w="2894" w:type="dxa"/>
          </w:tcPr>
          <w:p w14:paraId="16E44550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4E43BBB1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178466E5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4D6C20C1" w14:textId="77777777" w:rsidR="00DD4713" w:rsidRDefault="00DD4713" w:rsidP="00DD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DA0F3" w14:textId="5BB94E9A" w:rsidR="00F93165" w:rsidRDefault="00FA79B9" w:rsidP="00BD2C27">
      <w:pPr>
        <w:pStyle w:val="Heading1"/>
        <w:spacing w:before="0" w:line="240" w:lineRule="auto"/>
      </w:pPr>
      <w:r>
        <w:br w:type="textWrapping" w:clear="all"/>
      </w:r>
    </w:p>
    <w:p w14:paraId="4F2454AE" w14:textId="77777777" w:rsidR="00F93165" w:rsidRDefault="00F93165" w:rsidP="00BD2C27">
      <w:pPr>
        <w:pStyle w:val="Heading1"/>
        <w:spacing w:before="0" w:line="240" w:lineRule="auto"/>
      </w:pPr>
    </w:p>
    <w:p w14:paraId="337C8CB4" w14:textId="430C7062" w:rsidR="00BD2C27" w:rsidRPr="00BD2C27" w:rsidRDefault="00BD2C27" w:rsidP="00BD2C27">
      <w:pPr>
        <w:pStyle w:val="Heading1"/>
        <w:spacing w:before="0" w:line="240" w:lineRule="auto"/>
        <w:rPr>
          <w:rStyle w:val="SubtleEmphasis"/>
          <w:i w:val="0"/>
        </w:rPr>
      </w:pPr>
      <w:r w:rsidRPr="00BD2C27">
        <w:br/>
      </w:r>
      <w:r w:rsidRPr="00BD2C27">
        <w:rPr>
          <w:rStyle w:val="Heading2Char"/>
          <w:b/>
          <w:color w:val="404040" w:themeColor="text1" w:themeTint="BF"/>
        </w:rPr>
        <w:t xml:space="preserve"> </w:t>
      </w:r>
    </w:p>
    <w:p w14:paraId="010768B6" w14:textId="77777777" w:rsidR="00F93165" w:rsidRDefault="00F93165" w:rsidP="00F93165">
      <w:pPr>
        <w:rPr>
          <w:b/>
        </w:rPr>
      </w:pPr>
    </w:p>
    <w:p w14:paraId="4887DB40" w14:textId="77777777" w:rsidR="00F93165" w:rsidRDefault="00F93165" w:rsidP="00F93165">
      <w:pPr>
        <w:rPr>
          <w:b/>
        </w:rPr>
      </w:pPr>
    </w:p>
    <w:p w14:paraId="6C418986" w14:textId="77777777" w:rsidR="00F93165" w:rsidRDefault="00F93165" w:rsidP="00F93165">
      <w:pPr>
        <w:rPr>
          <w:b/>
        </w:rPr>
      </w:pPr>
    </w:p>
    <w:p w14:paraId="75189B6C" w14:textId="6D4D80BA" w:rsidR="001329B5" w:rsidRDefault="00F93165" w:rsidP="00F93165">
      <w:r>
        <w:t>.</w:t>
      </w:r>
    </w:p>
    <w:sectPr w:rsidR="001329B5" w:rsidSect="00134B8B">
      <w:headerReference w:type="default" r:id="rId9"/>
      <w:footerReference w:type="default" r:id="rId10"/>
      <w:pgSz w:w="15840" w:h="12240" w:orient="landscape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A2C9" w14:textId="77777777" w:rsidR="00930126" w:rsidRDefault="00930126" w:rsidP="004770C1">
      <w:pPr>
        <w:spacing w:after="0" w:line="240" w:lineRule="auto"/>
      </w:pPr>
      <w:r>
        <w:separator/>
      </w:r>
    </w:p>
  </w:endnote>
  <w:endnote w:type="continuationSeparator" w:id="0">
    <w:p w14:paraId="72A51397" w14:textId="77777777" w:rsidR="00930126" w:rsidRDefault="00930126" w:rsidP="0047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F582" w14:textId="0BC890D3" w:rsidR="008D0532" w:rsidRPr="008D0532" w:rsidRDefault="00587C13" w:rsidP="008D053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59D6D" wp14:editId="4EA39D65">
          <wp:simplePos x="0" y="0"/>
          <wp:positionH relativeFrom="column">
            <wp:posOffset>7450234</wp:posOffset>
          </wp:positionH>
          <wp:positionV relativeFrom="paragraph">
            <wp:posOffset>7979</wp:posOffset>
          </wp:positionV>
          <wp:extent cx="866692" cy="444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s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92" cy="44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532">
      <w:t xml:space="preserve">Office of Leadership Development and School Improvement </w:t>
    </w:r>
    <w:r>
      <w:tab/>
    </w:r>
    <w:r>
      <w:tab/>
    </w:r>
    <w:r>
      <w:tab/>
    </w:r>
    <w:r w:rsidR="008D0532">
      <w:br/>
      <w:t xml:space="preserve">Maryland State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C239" w14:textId="77777777" w:rsidR="00930126" w:rsidRDefault="00930126" w:rsidP="004770C1">
      <w:pPr>
        <w:spacing w:after="0" w:line="240" w:lineRule="auto"/>
      </w:pPr>
      <w:r>
        <w:separator/>
      </w:r>
    </w:p>
  </w:footnote>
  <w:footnote w:type="continuationSeparator" w:id="0">
    <w:p w14:paraId="614BCDB7" w14:textId="77777777" w:rsidR="00930126" w:rsidRDefault="00930126" w:rsidP="0047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1EE7" w14:textId="3BFF16A2" w:rsidR="00BD2C27" w:rsidRDefault="00BD2C27">
    <w:pPr>
      <w:pStyle w:val="Header"/>
    </w:pPr>
  </w:p>
  <w:p w14:paraId="568FC77B" w14:textId="7938903B" w:rsidR="00821A5C" w:rsidRPr="00821A5C" w:rsidRDefault="00134B8B" w:rsidP="00D84308">
    <w:pPr>
      <w:pStyle w:val="Heading1"/>
      <w:spacing w:before="0" w:line="240" w:lineRule="auto"/>
    </w:pPr>
    <w:r w:rsidRPr="00EF6FCB">
      <w:rPr>
        <w:rFonts w:ascii="Arial Narrow" w:hAnsi="Arial Narrow"/>
        <w:sz w:val="36"/>
        <w:szCs w:val="36"/>
      </w:rPr>
      <w:t>Implementation Readiness Checklist</w:t>
    </w:r>
    <w:r w:rsidRPr="00F63E9B">
      <w:rPr>
        <w:rFonts w:ascii="Arial Narrow" w:hAnsi="Arial Narrow"/>
        <w:sz w:val="24"/>
        <w:szCs w:val="24"/>
      </w:rPr>
      <w:t>:</w:t>
    </w:r>
    <w:r w:rsidRPr="00F63E9B">
      <w:rPr>
        <w:sz w:val="24"/>
        <w:szCs w:val="24"/>
      </w:rPr>
      <w:t xml:space="preserve"> </w:t>
    </w:r>
    <w:r w:rsidR="002B6812" w:rsidRPr="00B33C12">
      <w:rPr>
        <w:rStyle w:val="Heading2Char"/>
        <w:rFonts w:asciiTheme="minorHAnsi" w:hAnsiTheme="minorHAnsi" w:cstheme="minorHAnsi"/>
        <w:color w:val="404040" w:themeColor="text1" w:themeTint="BF"/>
        <w:sz w:val="24"/>
        <w:szCs w:val="24"/>
      </w:rPr>
      <w:t xml:space="preserve">This chart is organized into six dimensions with guiding questions for each dimension to assist teams in ensuring interventions, </w:t>
    </w:r>
    <w:r w:rsidR="00403ED5" w:rsidRPr="00B33C12">
      <w:rPr>
        <w:rStyle w:val="Heading2Char"/>
        <w:rFonts w:asciiTheme="minorHAnsi" w:hAnsiTheme="minorHAnsi" w:cstheme="minorHAnsi"/>
        <w:color w:val="404040" w:themeColor="text1" w:themeTint="BF"/>
        <w:sz w:val="24"/>
        <w:szCs w:val="24"/>
      </w:rPr>
      <w:t>strategies</w:t>
    </w:r>
    <w:r w:rsidR="002B6812" w:rsidRPr="00B33C12">
      <w:rPr>
        <w:rStyle w:val="Heading2Char"/>
        <w:rFonts w:asciiTheme="minorHAnsi" w:hAnsiTheme="minorHAnsi" w:cstheme="minorHAnsi"/>
        <w:color w:val="404040" w:themeColor="text1" w:themeTint="BF"/>
        <w:sz w:val="24"/>
        <w:szCs w:val="24"/>
      </w:rPr>
      <w:t xml:space="preserve">, programs, </w:t>
    </w:r>
    <w:r w:rsidR="00403ED5" w:rsidRPr="00B33C12">
      <w:rPr>
        <w:rStyle w:val="Heading2Char"/>
        <w:rFonts w:asciiTheme="minorHAnsi" w:hAnsiTheme="minorHAnsi" w:cstheme="minorHAnsi"/>
        <w:color w:val="404040" w:themeColor="text1" w:themeTint="BF"/>
        <w:sz w:val="24"/>
        <w:szCs w:val="24"/>
      </w:rPr>
      <w:t xml:space="preserve">or activities yield a positive impact on students. It can be </w:t>
    </w:r>
    <w:r w:rsidR="0074652E">
      <w:rPr>
        <w:rStyle w:val="Heading2Char"/>
        <w:rFonts w:asciiTheme="minorHAnsi" w:hAnsiTheme="minorHAnsi" w:cstheme="minorHAnsi"/>
        <w:color w:val="404040" w:themeColor="text1" w:themeTint="BF"/>
        <w:sz w:val="24"/>
        <w:szCs w:val="24"/>
      </w:rPr>
      <w:t xml:space="preserve">viewed as a way to consider and think about the infrastructure necessary to implement an intervention with high fidelity. </w:t>
    </w:r>
    <w:r w:rsidR="00403ED5" w:rsidRPr="00B33C12">
      <w:rPr>
        <w:rStyle w:val="Heading2Char"/>
        <w:rFonts w:asciiTheme="minorHAnsi" w:hAnsiTheme="minorHAnsi" w:cstheme="minorHAnsi"/>
        <w:color w:val="404040" w:themeColor="text1" w:themeTint="BF"/>
      </w:rPr>
      <w:br/>
    </w:r>
    <w:r w:rsidRPr="00BD2C27">
      <w:rPr>
        <w:rStyle w:val="Heading2Char"/>
        <w:b/>
        <w:color w:val="404040" w:themeColor="text1" w:themeTint="BF"/>
        <w:sz w:val="16"/>
        <w:szCs w:val="16"/>
      </w:rPr>
      <w:t xml:space="preserve">Based on the Scaling-Up Brief: Readiness </w:t>
    </w:r>
    <w:proofErr w:type="gramStart"/>
    <w:r w:rsidRPr="00BD2C27">
      <w:rPr>
        <w:rStyle w:val="Heading2Char"/>
        <w:b/>
        <w:color w:val="404040" w:themeColor="text1" w:themeTint="BF"/>
        <w:sz w:val="16"/>
        <w:szCs w:val="16"/>
      </w:rPr>
      <w:t>For</w:t>
    </w:r>
    <w:proofErr w:type="gramEnd"/>
    <w:r w:rsidRPr="00BD2C27">
      <w:rPr>
        <w:rStyle w:val="Heading2Char"/>
        <w:b/>
        <w:color w:val="404040" w:themeColor="text1" w:themeTint="BF"/>
        <w:sz w:val="16"/>
        <w:szCs w:val="16"/>
      </w:rPr>
      <w:t xml:space="preserve"> Change, State Implementation &amp; Scaling-Up of Evidence-based Practices. Fixsen, D., 2013</w:t>
    </w:r>
    <w:r w:rsidRPr="00BD2C27">
      <w:rPr>
        <w:rStyle w:val="Heading2Char"/>
        <w:b/>
        <w:color w:val="404040" w:themeColor="text1" w:themeTint="BF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776"/>
    <w:multiLevelType w:val="hybridMultilevel"/>
    <w:tmpl w:val="15720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FD"/>
    <w:multiLevelType w:val="hybridMultilevel"/>
    <w:tmpl w:val="7690168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284"/>
    <w:multiLevelType w:val="hybridMultilevel"/>
    <w:tmpl w:val="EA602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DCD"/>
    <w:multiLevelType w:val="hybridMultilevel"/>
    <w:tmpl w:val="74100330"/>
    <w:lvl w:ilvl="0" w:tplc="F3CC790E">
      <w:start w:val="1"/>
      <w:numFmt w:val="low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16D23814"/>
    <w:multiLevelType w:val="hybridMultilevel"/>
    <w:tmpl w:val="75EAF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7CEE"/>
    <w:multiLevelType w:val="hybridMultilevel"/>
    <w:tmpl w:val="BDECB3A2"/>
    <w:lvl w:ilvl="0" w:tplc="AD70547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30D21"/>
    <w:multiLevelType w:val="hybridMultilevel"/>
    <w:tmpl w:val="73305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005"/>
    <w:multiLevelType w:val="hybridMultilevel"/>
    <w:tmpl w:val="C4048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C01"/>
    <w:multiLevelType w:val="hybridMultilevel"/>
    <w:tmpl w:val="46021B6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C1"/>
    <w:rsid w:val="000E5752"/>
    <w:rsid w:val="001329B5"/>
    <w:rsid w:val="00134B8B"/>
    <w:rsid w:val="00226961"/>
    <w:rsid w:val="002B6812"/>
    <w:rsid w:val="00301642"/>
    <w:rsid w:val="003474A3"/>
    <w:rsid w:val="003827FB"/>
    <w:rsid w:val="003E152F"/>
    <w:rsid w:val="00403ED5"/>
    <w:rsid w:val="004770C1"/>
    <w:rsid w:val="00512DBA"/>
    <w:rsid w:val="00587C13"/>
    <w:rsid w:val="005C6AE3"/>
    <w:rsid w:val="005D4511"/>
    <w:rsid w:val="00601818"/>
    <w:rsid w:val="00717B67"/>
    <w:rsid w:val="0074652E"/>
    <w:rsid w:val="00821A5C"/>
    <w:rsid w:val="008D0532"/>
    <w:rsid w:val="00930126"/>
    <w:rsid w:val="009B3323"/>
    <w:rsid w:val="00A914D6"/>
    <w:rsid w:val="00AA3DBE"/>
    <w:rsid w:val="00B33C12"/>
    <w:rsid w:val="00B35EA2"/>
    <w:rsid w:val="00BD2C27"/>
    <w:rsid w:val="00C02AD0"/>
    <w:rsid w:val="00C532AB"/>
    <w:rsid w:val="00C7402F"/>
    <w:rsid w:val="00CF536C"/>
    <w:rsid w:val="00D80633"/>
    <w:rsid w:val="00D84308"/>
    <w:rsid w:val="00DD2A76"/>
    <w:rsid w:val="00DD4713"/>
    <w:rsid w:val="00E10A91"/>
    <w:rsid w:val="00E17F8E"/>
    <w:rsid w:val="00E778A9"/>
    <w:rsid w:val="00F63E9B"/>
    <w:rsid w:val="00F93165"/>
    <w:rsid w:val="00FA79B9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1F49D"/>
  <w15:chartTrackingRefBased/>
  <w15:docId w15:val="{635C8044-7708-471A-BA00-1D16D4A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0C1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A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8A9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8A9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78A9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8A9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8A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8A9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8A9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78A9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8A9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78A9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78A9"/>
    <w:rPr>
      <w:b/>
      <w:bCs/>
    </w:rPr>
  </w:style>
  <w:style w:type="character" w:styleId="Emphasis">
    <w:name w:val="Emphasis"/>
    <w:basedOn w:val="DefaultParagraphFont"/>
    <w:uiPriority w:val="20"/>
    <w:qFormat/>
    <w:rsid w:val="00E778A9"/>
    <w:rPr>
      <w:i/>
      <w:iCs/>
    </w:rPr>
  </w:style>
  <w:style w:type="paragraph" w:styleId="NoSpacing">
    <w:name w:val="No Spacing"/>
    <w:uiPriority w:val="1"/>
    <w:qFormat/>
    <w:rsid w:val="00E77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8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8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78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8A9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8A9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E778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78A9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E778A9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78A9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78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8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70C1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4770C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C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7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C1"/>
    <w:rPr>
      <w:rFonts w:eastAsiaTheme="minorEastAsia"/>
      <w:sz w:val="21"/>
      <w:szCs w:val="21"/>
    </w:rPr>
  </w:style>
  <w:style w:type="table" w:styleId="GridTable1Light-Accent1">
    <w:name w:val="Grid Table 1 Light Accent 1"/>
    <w:basedOn w:val="TableNormal"/>
    <w:uiPriority w:val="46"/>
    <w:rsid w:val="004770C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3DB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lementation.fpg.unc.edu/sites/implementation.fpg.unc.edu/files/resources/NIRN-Education-TheHexagonToo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Liccione</dc:creator>
  <cp:keywords/>
  <dc:description/>
  <cp:lastModifiedBy>Laura Liccione</cp:lastModifiedBy>
  <cp:revision>22</cp:revision>
  <dcterms:created xsi:type="dcterms:W3CDTF">2018-07-05T19:54:00Z</dcterms:created>
  <dcterms:modified xsi:type="dcterms:W3CDTF">2018-07-06T00:29:00Z</dcterms:modified>
</cp:coreProperties>
</file>